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FDE6B" w14:textId="61395DF7" w:rsidR="004D728E" w:rsidRDefault="004D728E" w:rsidP="004D728E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pt-BR"/>
        </w:rPr>
      </w:pPr>
      <w:r w:rsidRPr="00D0020B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Dos vendedores e compradores</w:t>
      </w:r>
      <w:r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pt-BR"/>
        </w:rPr>
        <w:t>:</w:t>
      </w:r>
    </w:p>
    <w:p w14:paraId="45C4B4D8" w14:textId="77777777" w:rsidR="004D728E" w:rsidRDefault="004D728E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Carteira de Identidade ou CNH, CPF e indicar a profissão.</w:t>
      </w:r>
    </w:p>
    <w:p w14:paraId="265A939E" w14:textId="77777777" w:rsidR="004D728E" w:rsidRPr="00147F59" w:rsidRDefault="004D728E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Pessoa jurídica – cópia do contrato social e alterações e certidão simplificada expedida pela Junta Comercial a menos de 30 dias. Caso a empresa não seja apenas construtora ou incorporadora deverá também apresentar a CND do INSS, tipo 4, e a certidão negativa conjunta da Receita Federal (ou a Certidão Negativa Federal única, vigente a partir de 10/2014). RG e CPF dos sócios administradores e indicar a profissão, endereço e o estado civil.</w:t>
      </w:r>
    </w:p>
    <w:p w14:paraId="7BDDE35F" w14:textId="643D5F72" w:rsidR="004D728E" w:rsidRDefault="004D728E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Certidão do estado civil</w:t>
      </w:r>
      <w:r w:rsidR="0094176A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r w:rsidR="00B74CB7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V</w:t>
      </w:r>
      <w:r w:rsidR="0094176A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endedores e </w:t>
      </w:r>
      <w:r w:rsidR="00B74CB7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</w:t>
      </w:r>
      <w:r w:rsidR="0094176A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ompradores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(certidão de nascimento para solteiros e de casamento para casados, separados ou divorciados)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os casados, divorciados e/ou viúvos, deverão apresentar certidão de estado civil atualizada, </w:t>
      </w:r>
      <w:r w:rsidRPr="00D111C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expedida pelo Registro Civil há menos de 90 dias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0A689E96" w14:textId="3F48D0B7" w:rsidR="004D728E" w:rsidRDefault="004D728E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Vendedores</w:t>
      </w:r>
      <w:r w:rsidR="0088197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Compradores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casados com Pacto Antenupcial devem apresentar certidão do pacto antenupcial, registrada junto ao registro de imóveis.</w:t>
      </w:r>
    </w:p>
    <w:p w14:paraId="6A98A9B2" w14:textId="75EA7505" w:rsidR="004D728E" w:rsidRDefault="004D728E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Comprovante de residência.</w:t>
      </w:r>
    </w:p>
    <w:p w14:paraId="3E9824D9" w14:textId="275A3703" w:rsidR="00E650D6" w:rsidRDefault="00E650D6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Certidão de Interdição (vendedores), a ser obtida junto ao Fórum de domicilio.</w:t>
      </w:r>
    </w:p>
    <w:p w14:paraId="4AFD29F5" w14:textId="4447FF2F" w:rsidR="002B3FA4" w:rsidRPr="002B3FA4" w:rsidRDefault="002B3FA4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t-BR"/>
        </w:rPr>
      </w:pPr>
      <w:r w:rsidRPr="002B3FA4">
        <w:rPr>
          <w:rFonts w:ascii="Segoe UI" w:eastAsia="Times New Roman" w:hAnsi="Segoe UI" w:cs="Segoe UI"/>
          <w:spacing w:val="-4"/>
          <w:sz w:val="24"/>
          <w:szCs w:val="20"/>
          <w:lang w:eastAsia="pt-BR"/>
        </w:rPr>
        <w:t>Requerimento do Proprietário ou parte interessada, com firma reconhecida ou assinado no balcão da serventia (em original)</w:t>
      </w:r>
    </w:p>
    <w:p w14:paraId="0CAE1840" w14:textId="78246597" w:rsidR="002B3FA4" w:rsidRPr="00147F59" w:rsidRDefault="004D728E" w:rsidP="002B3FA4">
      <w:pPr>
        <w:shd w:val="clear" w:color="auto" w:fill="FFFFFF"/>
        <w:spacing w:after="300" w:line="240" w:lineRule="auto"/>
        <w:ind w:left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Observação: caso uma das partes seja representada no ato por procuração, deverá ser lavrada por instrumento público e a certidão ou traslado original a ser apresentado, deve ser atualizado há no máximo 30 dias.</w:t>
      </w:r>
    </w:p>
    <w:p w14:paraId="56AAC6E2" w14:textId="77777777" w:rsidR="004D728E" w:rsidRPr="00D0020B" w:rsidRDefault="004D728E" w:rsidP="004D728E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</w:pPr>
      <w:r w:rsidRPr="00D0020B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Do Imóvel</w:t>
      </w:r>
    </w:p>
    <w:p w14:paraId="709CBA52" w14:textId="0CCB413D" w:rsidR="004D728E" w:rsidRPr="00147F59" w:rsidRDefault="004D728E" w:rsidP="004D728E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Certidão Completa de Matrícula obtida no Registro de Imóveis, expedida a menos de 30 dias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– sendo o imóvel em </w:t>
      </w:r>
      <w:r w:rsidR="00400A7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Benevides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expedimos a certidão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47A4BD0C" w14:textId="1E65A88F" w:rsidR="004D728E" w:rsidRDefault="004D728E" w:rsidP="004D728E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Certidões Negativas de Ações Reais, Reipersecutórias e de Ônus Reais referentes ao imóvel, obtidas no Registro de Imóveis, expedidas a menos de 30 dias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– sendo o imóvel em </w:t>
      </w:r>
      <w:r w:rsidR="00400A7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Benevides</w:t>
      </w:r>
      <w:r w:rsidR="00400A7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expedimos a certidão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15F54682" w14:textId="77777777" w:rsidR="004D728E" w:rsidRDefault="004D728E" w:rsidP="004D728E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Carnê de IPTU do ano vigente com pagamento em dia ou o cadastro municipal do imóvel, retirado na Prefeitura no qual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conste o valor venal do imóvel; e certidão negativa de débitos.</w:t>
      </w:r>
    </w:p>
    <w:p w14:paraId="5498A30A" w14:textId="4E13604C" w:rsidR="00D111C1" w:rsidRDefault="00D111C1" w:rsidP="00D111C1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lastRenderedPageBreak/>
        <w:t xml:space="preserve">Impostos e taxas incidentes quitados. Em </w:t>
      </w:r>
      <w:r w:rsidR="00400A7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Benevides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o ITBI é de 2%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deve ser recolhido para lavratura da escritura –artigo 93, inciso I, do Código Tributário Municipal vigente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1D0473BC" w14:textId="63E658A2" w:rsidR="00D111C1" w:rsidRPr="00261871" w:rsidRDefault="00D111C1" w:rsidP="00261871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Tratando-se de imóvel em condomínio, certidão de quitação expedida pelo síndico ou administradora responsável ou declaração de quitação dos débitos condominiais</w:t>
      </w:r>
      <w:r w:rsidR="0026187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164C4827" w14:textId="77777777" w:rsidR="004D728E" w:rsidRDefault="004D728E" w:rsidP="004D728E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CAT – expedida pela Delegacia de Patrimônio da União, quando o </w:t>
      </w:r>
      <w:r w:rsidRPr="00147F59">
        <w:rPr>
          <w:rFonts w:ascii="Segoe UI" w:eastAsia="Times New Roman" w:hAnsi="Segoe UI" w:cs="Segoe UI"/>
          <w:b/>
          <w:color w:val="212529"/>
          <w:sz w:val="24"/>
          <w:szCs w:val="24"/>
          <w:u w:val="single"/>
          <w:lang w:eastAsia="pt-BR"/>
        </w:rPr>
        <w:t>imóvel for aforamento ou ocupação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(terreno de marinha), dentro do prazo de validade.</w:t>
      </w:r>
    </w:p>
    <w:p w14:paraId="0EECE941" w14:textId="3AAA2F0F" w:rsidR="00D111C1" w:rsidRPr="00E97A88" w:rsidRDefault="00D111C1" w:rsidP="00E97A88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IMÓVEL RURAL: 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CCIR, Certidão Negativa de ITR, quando o imóvel for rural, dentro do prazo de validade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CAR, observando-se ainda o georreferenciamento quando for o caso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618B4700" w14:textId="6F62C7A7" w:rsidR="00E650D6" w:rsidRPr="00FB0208" w:rsidRDefault="004D728E" w:rsidP="00FB0208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Todos os documentos nos originais ou em cópias autenticadas, salvo identidades, que sempre deve ser apresentado o original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. </w:t>
      </w:r>
    </w:p>
    <w:p w14:paraId="4EC30907" w14:textId="77777777" w:rsidR="001E6E6A" w:rsidRPr="00E97A88" w:rsidRDefault="00E650D6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OBS: Certidões de feitos ajuiz</w:t>
      </w:r>
      <w:bookmarkStart w:id="0" w:name="_GoBack"/>
      <w:bookmarkEnd w:id="0"/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 xml:space="preserve">ados </w:t>
      </w:r>
    </w:p>
    <w:p w14:paraId="44099BE9" w14:textId="77777777" w:rsidR="001E6E6A" w:rsidRPr="00E97A88" w:rsidRDefault="001E6E6A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1 - Ju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 xml:space="preserve">stiça </w:t>
      </w: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C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omum</w:t>
      </w: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:</w:t>
      </w:r>
    </w:p>
    <w:p w14:paraId="7D35CF72" w14:textId="3FAF0CAA" w:rsidR="001E6E6A" w:rsidRPr="00E97A88" w:rsidRDefault="00EA4617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hyperlink r:id="rId7" w:history="1">
        <w:r w:rsidR="001E6E6A" w:rsidRPr="00E97A88">
          <w:rPr>
            <w:rStyle w:val="Hyperlink"/>
            <w:rFonts w:eastAsia="Times New Roman" w:cstheme="minorHAnsi"/>
            <w:b/>
            <w:bCs/>
            <w:spacing w:val="-5"/>
            <w:lang w:eastAsia="pt-BR"/>
          </w:rPr>
          <w:t>https://certidaocivel.tjpa.jus.br/pages/inicio.action</w:t>
        </w:r>
      </w:hyperlink>
    </w:p>
    <w:p w14:paraId="427F110C" w14:textId="77777777" w:rsidR="001E6E6A" w:rsidRPr="00E97A88" w:rsidRDefault="001E6E6A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2 – Justiça Federal:</w:t>
      </w:r>
    </w:p>
    <w:p w14:paraId="3985B97D" w14:textId="1C6F2D9A" w:rsidR="001E6E6A" w:rsidRPr="00E97A88" w:rsidRDefault="00EA4617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hyperlink r:id="rId8" w:anchor="/solicitacao" w:history="1">
        <w:r w:rsidR="001E6E6A" w:rsidRPr="00E97A88">
          <w:rPr>
            <w:rStyle w:val="Hyperlink"/>
            <w:rFonts w:eastAsia="Times New Roman" w:cstheme="minorHAnsi"/>
            <w:b/>
            <w:bCs/>
            <w:spacing w:val="-5"/>
            <w:lang w:eastAsia="pt-BR"/>
          </w:rPr>
          <w:t>https://sistemas.trf1.jus.br/certidao/#/solicitacao</w:t>
        </w:r>
      </w:hyperlink>
    </w:p>
    <w:p w14:paraId="16180BBD" w14:textId="405358F6" w:rsidR="00295745" w:rsidRPr="00E97A88" w:rsidRDefault="00295745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 xml:space="preserve">3 – Justiça 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 xml:space="preserve">do </w:t>
      </w: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T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rabalho</w:t>
      </w: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: ações trabalhistas deverão ser consultadas junto ao TRT competente.</w:t>
      </w:r>
    </w:p>
    <w:p w14:paraId="5ED22E9E" w14:textId="66644C5A" w:rsidR="00295745" w:rsidRPr="00E97A88" w:rsidRDefault="00295745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4 – Certidão Negativa do TST:</w:t>
      </w:r>
    </w:p>
    <w:p w14:paraId="608342DD" w14:textId="57DF33F0" w:rsidR="00295745" w:rsidRPr="00E97A88" w:rsidRDefault="00EA4617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hyperlink r:id="rId9" w:history="1">
        <w:r w:rsidR="00295745" w:rsidRPr="00E97A88">
          <w:rPr>
            <w:rStyle w:val="Hyperlink"/>
            <w:rFonts w:eastAsia="Times New Roman" w:cstheme="minorHAnsi"/>
            <w:b/>
            <w:bCs/>
            <w:spacing w:val="-5"/>
            <w:lang w:eastAsia="pt-BR"/>
          </w:rPr>
          <w:t>http://www.tst.jus.br/certidao</w:t>
        </w:r>
      </w:hyperlink>
    </w:p>
    <w:p w14:paraId="47BF569D" w14:textId="2DDC25C5" w:rsidR="00E97A88" w:rsidRPr="00E97A88" w:rsidRDefault="00C87DAA" w:rsidP="00E97A88">
      <w:pPr>
        <w:jc w:val="both"/>
        <w:rPr>
          <w:rFonts w:eastAsia="Times New Roman" w:cstheme="minorHAnsi"/>
          <w:b/>
          <w:bCs/>
          <w:color w:val="212529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5 - Certidão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 xml:space="preserve"> negativa de débitos da fazenda municipal, estadual e federal em nome dos vendedores, poderão ser apresentadas voluntariamente. 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Se </w:t>
      </w:r>
      <w:proofErr w:type="gramStart"/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o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proofErr w:type="gramEnd"/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s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vendedor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es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for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em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empregador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es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ou contribuinte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s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obrigatório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s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da previdência social 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ou pessoa jurídica, 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a certidão negativa da receita federal é obrigatória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.</w:t>
      </w:r>
    </w:p>
    <w:sectPr w:rsidR="00E97A88" w:rsidRPr="00E97A88" w:rsidSect="00E97A88">
      <w:headerReference w:type="default" r:id="rId10"/>
      <w:pgSz w:w="11906" w:h="16838"/>
      <w:pgMar w:top="10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947A4" w14:textId="77777777" w:rsidR="000D6361" w:rsidRDefault="000D6361" w:rsidP="00D0020B">
      <w:pPr>
        <w:spacing w:after="0" w:line="240" w:lineRule="auto"/>
      </w:pPr>
      <w:r>
        <w:separator/>
      </w:r>
    </w:p>
  </w:endnote>
  <w:endnote w:type="continuationSeparator" w:id="0">
    <w:p w14:paraId="69EE9F3B" w14:textId="77777777" w:rsidR="000D6361" w:rsidRDefault="000D6361" w:rsidP="00D0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C426E" w14:textId="77777777" w:rsidR="000D6361" w:rsidRDefault="000D6361" w:rsidP="00D0020B">
      <w:pPr>
        <w:spacing w:after="0" w:line="240" w:lineRule="auto"/>
      </w:pPr>
      <w:r>
        <w:separator/>
      </w:r>
    </w:p>
  </w:footnote>
  <w:footnote w:type="continuationSeparator" w:id="0">
    <w:p w14:paraId="69ACEE58" w14:textId="77777777" w:rsidR="000D6361" w:rsidRDefault="000D6361" w:rsidP="00D0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6B1C" w14:textId="3A01CF40" w:rsidR="00400A75" w:rsidRDefault="00400A75" w:rsidP="00D0020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E897CB" wp14:editId="55197744">
          <wp:simplePos x="0" y="0"/>
          <wp:positionH relativeFrom="page">
            <wp:posOffset>632460</wp:posOffset>
          </wp:positionH>
          <wp:positionV relativeFrom="page">
            <wp:posOffset>677545</wp:posOffset>
          </wp:positionV>
          <wp:extent cx="2286000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C46584" w14:textId="77777777" w:rsidR="00400A75" w:rsidRDefault="00400A75" w:rsidP="00D0020B">
    <w:pPr>
      <w:pStyle w:val="Cabealho"/>
    </w:pPr>
  </w:p>
  <w:p w14:paraId="5D50D59A" w14:textId="77777777" w:rsidR="00400A75" w:rsidRPr="00400A75" w:rsidRDefault="000D6361" w:rsidP="00400A75">
    <w:pPr>
      <w:pStyle w:val="Cabealho"/>
      <w:ind w:left="360"/>
      <w:jc w:val="right"/>
      <w:rPr>
        <w:sz w:val="40"/>
      </w:rPr>
    </w:pPr>
    <w:r w:rsidRPr="00400A75">
      <w:rPr>
        <w:b/>
        <w:bCs/>
        <w:i/>
        <w:iCs/>
        <w:sz w:val="40"/>
      </w:rPr>
      <w:t>DOCUMENTOS NECESSÁRIOS</w:t>
    </w:r>
  </w:p>
  <w:p w14:paraId="0C2789F8" w14:textId="011F5A2D" w:rsidR="00000000" w:rsidRPr="00400A75" w:rsidRDefault="000D6361" w:rsidP="00400A75">
    <w:pPr>
      <w:pStyle w:val="Cabealho"/>
      <w:ind w:left="360"/>
      <w:jc w:val="right"/>
      <w:rPr>
        <w:sz w:val="40"/>
      </w:rPr>
    </w:pPr>
    <w:r w:rsidRPr="00400A75">
      <w:rPr>
        <w:b/>
        <w:bCs/>
        <w:i/>
        <w:iCs/>
        <w:sz w:val="40"/>
      </w:rPr>
      <w:t>- ESCRITURAS</w:t>
    </w:r>
  </w:p>
  <w:p w14:paraId="5CD565BC" w14:textId="77777777" w:rsidR="00400A75" w:rsidRDefault="00400A75" w:rsidP="00D0020B">
    <w:pPr>
      <w:pStyle w:val="Cabealho"/>
    </w:pPr>
  </w:p>
  <w:p w14:paraId="5A3E524E" w14:textId="77777777" w:rsidR="00D0020B" w:rsidRDefault="00D002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111B"/>
    <w:multiLevelType w:val="hybridMultilevel"/>
    <w:tmpl w:val="DD9079F2"/>
    <w:lvl w:ilvl="0" w:tplc="C50E3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EC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2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65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B47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6C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84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43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868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3B6ABA"/>
    <w:multiLevelType w:val="hybridMultilevel"/>
    <w:tmpl w:val="55B6869E"/>
    <w:lvl w:ilvl="0" w:tplc="DC86B80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0BB0"/>
    <w:multiLevelType w:val="hybridMultilevel"/>
    <w:tmpl w:val="EBCC7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8E"/>
    <w:rsid w:val="000229CB"/>
    <w:rsid w:val="000B3E2A"/>
    <w:rsid w:val="000D6361"/>
    <w:rsid w:val="001E6E6A"/>
    <w:rsid w:val="00261871"/>
    <w:rsid w:val="00295745"/>
    <w:rsid w:val="002B3FA4"/>
    <w:rsid w:val="00400A75"/>
    <w:rsid w:val="00434A7E"/>
    <w:rsid w:val="004D728E"/>
    <w:rsid w:val="007A5A7A"/>
    <w:rsid w:val="007F456C"/>
    <w:rsid w:val="008658C3"/>
    <w:rsid w:val="00881973"/>
    <w:rsid w:val="0094176A"/>
    <w:rsid w:val="00B74CB7"/>
    <w:rsid w:val="00C60D66"/>
    <w:rsid w:val="00C87DAA"/>
    <w:rsid w:val="00D0020B"/>
    <w:rsid w:val="00D111C1"/>
    <w:rsid w:val="00E550E6"/>
    <w:rsid w:val="00E61EA5"/>
    <w:rsid w:val="00E650D6"/>
    <w:rsid w:val="00E97A88"/>
    <w:rsid w:val="00EA4617"/>
    <w:rsid w:val="00EF73DB"/>
    <w:rsid w:val="00F3508B"/>
    <w:rsid w:val="00F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96195"/>
  <w15:docId w15:val="{ED9FBBE7-C7D7-41AD-A0A8-79819BE6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8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2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111C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11C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00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20B"/>
  </w:style>
  <w:style w:type="paragraph" w:styleId="Rodap">
    <w:name w:val="footer"/>
    <w:basedOn w:val="Normal"/>
    <w:link w:val="RodapChar"/>
    <w:uiPriority w:val="99"/>
    <w:unhideWhenUsed/>
    <w:rsid w:val="00D00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20B"/>
  </w:style>
  <w:style w:type="character" w:customStyle="1" w:styleId="UnresolvedMention">
    <w:name w:val="Unresolved Mention"/>
    <w:basedOn w:val="Fontepargpadro"/>
    <w:uiPriority w:val="99"/>
    <w:semiHidden/>
    <w:unhideWhenUsed/>
    <w:rsid w:val="00E97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.trf1.jus.br/certid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tidaocivel.tjpa.jus.br/pages/inicio.a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st.jus.br/certid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</dc:creator>
  <cp:keywords/>
  <dc:description/>
  <cp:lastModifiedBy>Nil Fonseca</cp:lastModifiedBy>
  <cp:revision>1</cp:revision>
  <cp:lastPrinted>2022-04-28T13:47:00Z</cp:lastPrinted>
  <dcterms:created xsi:type="dcterms:W3CDTF">2022-02-22T20:34:00Z</dcterms:created>
  <dcterms:modified xsi:type="dcterms:W3CDTF">2024-05-09T02:46:00Z</dcterms:modified>
</cp:coreProperties>
</file>